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B6ED" w14:textId="6FA9B794" w:rsidR="00487DEC" w:rsidRPr="00191EB8" w:rsidRDefault="00191EB8">
      <w:pPr>
        <w:rPr>
          <w:b/>
          <w:bCs/>
          <w:color w:val="FF0000"/>
          <w:sz w:val="20"/>
          <w:szCs w:val="20"/>
        </w:rPr>
      </w:pPr>
      <w:r w:rsidRPr="00191EB8">
        <w:rPr>
          <w:b/>
          <w:bCs/>
          <w:noProof/>
          <w:color w:val="FF0000"/>
          <w:sz w:val="20"/>
          <w:szCs w:val="20"/>
        </w:rPr>
        <w:drawing>
          <wp:anchor distT="0" distB="0" distL="114300" distR="114300" simplePos="0" relativeHeight="251658240" behindDoc="1" locked="0" layoutInCell="1" allowOverlap="1" wp14:anchorId="4183194E" wp14:editId="30596B66">
            <wp:simplePos x="0" y="0"/>
            <wp:positionH relativeFrom="page">
              <wp:align>left</wp:align>
            </wp:positionH>
            <wp:positionV relativeFrom="page">
              <wp:posOffset>-190500</wp:posOffset>
            </wp:positionV>
            <wp:extent cx="7687310" cy="1848485"/>
            <wp:effectExtent l="0" t="0" r="8890" b="0"/>
            <wp:wrapTight wrapText="bothSides">
              <wp:wrapPolygon edited="0">
                <wp:start x="0" y="0"/>
                <wp:lineTo x="0" y="21370"/>
                <wp:lineTo x="21571" y="21370"/>
                <wp:lineTo x="2157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87310" cy="1848485"/>
                    </a:xfrm>
                    <a:prstGeom prst="rect">
                      <a:avLst/>
                    </a:prstGeom>
                  </pic:spPr>
                </pic:pic>
              </a:graphicData>
            </a:graphic>
            <wp14:sizeRelH relativeFrom="margin">
              <wp14:pctWidth>0</wp14:pctWidth>
            </wp14:sizeRelH>
            <wp14:sizeRelV relativeFrom="margin">
              <wp14:pctHeight>0</wp14:pctHeight>
            </wp14:sizeRelV>
          </wp:anchor>
        </w:drawing>
      </w:r>
    </w:p>
    <w:p w14:paraId="3B83DC44" w14:textId="207E54E1" w:rsidR="008A0991" w:rsidRPr="00E108FD" w:rsidRDefault="00A33C70" w:rsidP="00F82713">
      <w:pPr>
        <w:jc w:val="center"/>
        <w:rPr>
          <w:b/>
          <w:bCs/>
          <w:color w:val="1F3864" w:themeColor="accent1" w:themeShade="80"/>
          <w:sz w:val="48"/>
          <w:szCs w:val="48"/>
        </w:rPr>
      </w:pPr>
      <w:r>
        <w:rPr>
          <w:b/>
          <w:bCs/>
          <w:color w:val="1F3864" w:themeColor="accent1" w:themeShade="80"/>
          <w:sz w:val="48"/>
          <w:szCs w:val="48"/>
        </w:rPr>
        <w:t xml:space="preserve">1.9 </w:t>
      </w:r>
      <w:bookmarkStart w:id="0" w:name="_GoBack"/>
      <w:bookmarkEnd w:id="0"/>
      <w:r w:rsidR="008A0991" w:rsidRPr="00E108FD">
        <w:rPr>
          <w:b/>
          <w:bCs/>
          <w:color w:val="1F3864" w:themeColor="accent1" w:themeShade="80"/>
          <w:sz w:val="48"/>
          <w:szCs w:val="48"/>
        </w:rPr>
        <w:t>La santé abdomino-pelvienne chez les coureurs</w:t>
      </w:r>
    </w:p>
    <w:p w14:paraId="4CA5E66F" w14:textId="025A091E" w:rsidR="008A0991" w:rsidRPr="00E108FD" w:rsidRDefault="008A0991" w:rsidP="008A0991">
      <w:pPr>
        <w:pStyle w:val="Paragraphedeliste"/>
        <w:numPr>
          <w:ilvl w:val="1"/>
          <w:numId w:val="2"/>
        </w:numPr>
        <w:rPr>
          <w:color w:val="1F3864" w:themeColor="accent1" w:themeShade="80"/>
          <w:sz w:val="28"/>
          <w:szCs w:val="28"/>
          <w:lang w:val="en-US"/>
        </w:rPr>
      </w:pPr>
      <w:r w:rsidRPr="00E108FD">
        <w:rPr>
          <w:b/>
          <w:bCs/>
          <w:color w:val="1F3864" w:themeColor="accent1" w:themeShade="80"/>
          <w:sz w:val="28"/>
          <w:szCs w:val="28"/>
          <w:lang w:val="en-US"/>
        </w:rPr>
        <w:t>Douanka Gendreau</w:t>
      </w:r>
      <w:r w:rsidRPr="00E108FD">
        <w:rPr>
          <w:color w:val="1F3864" w:themeColor="accent1" w:themeShade="80"/>
          <w:sz w:val="28"/>
          <w:szCs w:val="28"/>
          <w:lang w:val="en-US"/>
        </w:rPr>
        <w:t>, PHT, M.SC., ATT. MIC RPP UDEM</w:t>
      </w:r>
    </w:p>
    <w:p w14:paraId="1385FFFA" w14:textId="4FC8BDE0" w:rsidR="008A0991" w:rsidRPr="00E108FD" w:rsidRDefault="008A0991" w:rsidP="00191EB8">
      <w:pPr>
        <w:pStyle w:val="Paragraphedeliste"/>
        <w:numPr>
          <w:ilvl w:val="1"/>
          <w:numId w:val="2"/>
        </w:numPr>
        <w:rPr>
          <w:color w:val="1F3864" w:themeColor="accent1" w:themeShade="80"/>
          <w:sz w:val="28"/>
          <w:szCs w:val="28"/>
        </w:rPr>
      </w:pPr>
      <w:r w:rsidRPr="00E108FD">
        <w:rPr>
          <w:b/>
          <w:bCs/>
          <w:color w:val="1F3864" w:themeColor="accent1" w:themeShade="80"/>
          <w:sz w:val="28"/>
          <w:szCs w:val="28"/>
        </w:rPr>
        <w:t>Marion Raballand</w:t>
      </w:r>
      <w:r w:rsidRPr="00E108FD">
        <w:rPr>
          <w:color w:val="1F3864" w:themeColor="accent1" w:themeShade="80"/>
          <w:sz w:val="28"/>
          <w:szCs w:val="28"/>
        </w:rPr>
        <w:t>, PT, MSC, CANDIDATE AU DOCTORAT, KINÉSITHÉRAPEUTE SPÉCIALISATION PRÉ-POST NATAL</w:t>
      </w:r>
    </w:p>
    <w:p w14:paraId="028849C7" w14:textId="52546A44" w:rsidR="008A0991" w:rsidRPr="00E108FD" w:rsidRDefault="00FD02D5" w:rsidP="00FD02D5">
      <w:pPr>
        <w:jc w:val="center"/>
        <w:rPr>
          <w:b/>
          <w:bCs/>
          <w:color w:val="1F3864" w:themeColor="accent1" w:themeShade="80"/>
          <w:sz w:val="36"/>
          <w:szCs w:val="36"/>
        </w:rPr>
      </w:pPr>
      <w:bookmarkStart w:id="1" w:name="_Hlk27391892"/>
      <w:r w:rsidRPr="00D719F7">
        <w:rPr>
          <w:noProof/>
          <w:color w:val="C00000"/>
          <w:sz w:val="36"/>
          <w:szCs w:val="36"/>
        </w:rPr>
        <w:drawing>
          <wp:anchor distT="0" distB="0" distL="114300" distR="114300" simplePos="0" relativeHeight="251660288" behindDoc="1" locked="0" layoutInCell="1" allowOverlap="1" wp14:anchorId="7802C857" wp14:editId="3AC84A57">
            <wp:simplePos x="0" y="0"/>
            <wp:positionH relativeFrom="margin">
              <wp:align>right</wp:align>
            </wp:positionH>
            <wp:positionV relativeFrom="page">
              <wp:posOffset>3283530</wp:posOffset>
            </wp:positionV>
            <wp:extent cx="1152525" cy="1645920"/>
            <wp:effectExtent l="0" t="0" r="9525" b="0"/>
            <wp:wrapTight wrapText="bothSides">
              <wp:wrapPolygon edited="0">
                <wp:start x="0" y="0"/>
                <wp:lineTo x="0" y="21250"/>
                <wp:lineTo x="21421" y="21250"/>
                <wp:lineTo x="2142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645920"/>
                    </a:xfrm>
                    <a:prstGeom prst="rect">
                      <a:avLst/>
                    </a:prstGeom>
                  </pic:spPr>
                </pic:pic>
              </a:graphicData>
            </a:graphic>
            <wp14:sizeRelH relativeFrom="margin">
              <wp14:pctWidth>0</wp14:pctWidth>
            </wp14:sizeRelH>
            <wp14:sizeRelV relativeFrom="margin">
              <wp14:pctHeight>0</wp14:pctHeight>
            </wp14:sizeRelV>
          </wp:anchor>
        </w:drawing>
      </w:r>
      <w:bookmarkEnd w:id="1"/>
      <w:r w:rsidR="00154B76" w:rsidRPr="00D719F7">
        <w:rPr>
          <w:b/>
          <w:bCs/>
          <w:color w:val="C00000"/>
          <w:sz w:val="36"/>
          <w:szCs w:val="36"/>
        </w:rPr>
        <w:t>1</w:t>
      </w:r>
      <w:r w:rsidRPr="00D719F7">
        <w:rPr>
          <w:b/>
          <w:bCs/>
          <w:color w:val="C00000"/>
          <w:sz w:val="36"/>
          <w:szCs w:val="36"/>
        </w:rPr>
        <w:t>5</w:t>
      </w:r>
      <w:r w:rsidR="00154B76" w:rsidRPr="00D719F7">
        <w:rPr>
          <w:b/>
          <w:bCs/>
          <w:color w:val="C00000"/>
          <w:sz w:val="36"/>
          <w:szCs w:val="36"/>
        </w:rPr>
        <w:t xml:space="preserve"> mai</w:t>
      </w:r>
      <w:r w:rsidR="007F371D" w:rsidRPr="00D719F7">
        <w:rPr>
          <w:b/>
          <w:bCs/>
          <w:color w:val="C00000"/>
          <w:sz w:val="36"/>
          <w:szCs w:val="36"/>
        </w:rPr>
        <w:t xml:space="preserve"> </w:t>
      </w:r>
      <w:r w:rsidR="00154B76" w:rsidRPr="00D719F7">
        <w:rPr>
          <w:b/>
          <w:bCs/>
          <w:color w:val="C00000"/>
          <w:sz w:val="36"/>
          <w:szCs w:val="36"/>
        </w:rPr>
        <w:t xml:space="preserve">2020 - </w:t>
      </w:r>
      <w:r w:rsidRPr="00D719F7">
        <w:rPr>
          <w:b/>
          <w:bCs/>
          <w:color w:val="C00000"/>
          <w:sz w:val="36"/>
          <w:szCs w:val="36"/>
        </w:rPr>
        <w:t>8h30 à 17h30</w:t>
      </w:r>
      <w:r w:rsidR="00E5741D">
        <w:rPr>
          <w:b/>
          <w:bCs/>
          <w:color w:val="C00000"/>
          <w:sz w:val="36"/>
          <w:szCs w:val="36"/>
        </w:rPr>
        <w:t xml:space="preserve"> (7h)</w:t>
      </w:r>
    </w:p>
    <w:p w14:paraId="4422BCDE" w14:textId="6A7B90A8" w:rsidR="00F82713" w:rsidRPr="00E108FD" w:rsidRDefault="00F82713" w:rsidP="00F82713">
      <w:pPr>
        <w:rPr>
          <w:color w:val="1F3864" w:themeColor="accent1" w:themeShade="80"/>
          <w:sz w:val="24"/>
          <w:szCs w:val="24"/>
        </w:rPr>
      </w:pPr>
      <w:r w:rsidRPr="00E108FD">
        <w:rPr>
          <w:color w:val="1F3864" w:themeColor="accent1" w:themeShade="80"/>
          <w:sz w:val="24"/>
          <w:szCs w:val="24"/>
        </w:rPr>
        <w:t>Ce cours théorique et pratique d'une journée (7h) apporte les connaissances et les compétences essentielles sur la santé abdomino-pelvienne chez les coureurs. Ce cours procure également des outils thérapeutiques préventifs, mais également curatifs pour le traitement de cette clientèle. Il est question entre autres de discuter de l'influence de la grossesse, de la période post-partum, de l'allaitement et de la ménopause sur la course à pied. Les principales pathologies abdomino-pelviennes rencontrées chez les coureurs sont également abordées.</w:t>
      </w:r>
    </w:p>
    <w:p w14:paraId="4FE5FF43" w14:textId="2CC1B465" w:rsidR="00F82713" w:rsidRPr="00F82713" w:rsidRDefault="00F82713" w:rsidP="00F82713">
      <w:pPr>
        <w:rPr>
          <w:color w:val="1F3864" w:themeColor="accent1" w:themeShade="80"/>
          <w:sz w:val="24"/>
          <w:szCs w:val="24"/>
        </w:rPr>
      </w:pPr>
      <w:r w:rsidRPr="00E108FD">
        <w:rPr>
          <w:color w:val="1F3864" w:themeColor="accent1" w:themeShade="80"/>
          <w:sz w:val="24"/>
          <w:szCs w:val="24"/>
        </w:rPr>
        <w:t>Cette formation</w:t>
      </w:r>
      <w:r w:rsidRPr="00F82713">
        <w:rPr>
          <w:color w:val="1F3864" w:themeColor="accent1" w:themeShade="80"/>
          <w:sz w:val="24"/>
          <w:szCs w:val="24"/>
        </w:rPr>
        <w:t xml:space="preserve"> procure également des outils thérapeutiques préventifs, mais également curatifs pour le traitement de cette clientèle. Plus spécifiquement, il est entre autres question de discuter de l'influence de la grossesse, de la période post-partum, de l'allaitement et de la ménopause sur la course à pied. Les principales pathologies abdomino-pelviennes rencontrées chez les coureurs sont également abordées.</w:t>
      </w:r>
    </w:p>
    <w:p w14:paraId="23B2AEC3" w14:textId="52A5EF04" w:rsidR="00F82713" w:rsidRPr="00F82713" w:rsidRDefault="00F82713" w:rsidP="00F82713">
      <w:pPr>
        <w:rPr>
          <w:color w:val="1F3864" w:themeColor="accent1" w:themeShade="80"/>
          <w:sz w:val="24"/>
          <w:szCs w:val="24"/>
        </w:rPr>
      </w:pPr>
      <w:r w:rsidRPr="00F82713">
        <w:rPr>
          <w:color w:val="1F3864" w:themeColor="accent1" w:themeShade="80"/>
          <w:sz w:val="24"/>
          <w:szCs w:val="24"/>
        </w:rPr>
        <w:t> </w:t>
      </w:r>
      <w:r w:rsidRPr="00F82713">
        <w:rPr>
          <w:b/>
          <w:bCs/>
          <w:color w:val="1F3864" w:themeColor="accent1" w:themeShade="80"/>
          <w:sz w:val="24"/>
          <w:szCs w:val="24"/>
        </w:rPr>
        <w:t>Objectifs du cours</w:t>
      </w:r>
    </w:p>
    <w:p w14:paraId="18E73640" w14:textId="6CAE216F" w:rsidR="00F82713" w:rsidRPr="00F82713" w:rsidRDefault="00F82713" w:rsidP="00F82713">
      <w:pPr>
        <w:rPr>
          <w:color w:val="1F3864" w:themeColor="accent1" w:themeShade="80"/>
          <w:sz w:val="24"/>
          <w:szCs w:val="24"/>
        </w:rPr>
      </w:pPr>
      <w:r w:rsidRPr="00F82713">
        <w:rPr>
          <w:color w:val="1F3864" w:themeColor="accent1" w:themeShade="80"/>
          <w:sz w:val="24"/>
          <w:szCs w:val="24"/>
        </w:rPr>
        <w:t>En se basant sur les études scientifiques les plus récentes, les participants sont amenés à atteindre les compétences suivantes :</w:t>
      </w:r>
    </w:p>
    <w:p w14:paraId="7918ECB2" w14:textId="77777777" w:rsidR="00F82713" w:rsidRPr="00F82713" w:rsidRDefault="00F82713" w:rsidP="00F82713">
      <w:pPr>
        <w:numPr>
          <w:ilvl w:val="0"/>
          <w:numId w:val="5"/>
        </w:numPr>
        <w:spacing w:after="0"/>
        <w:rPr>
          <w:color w:val="1F3864" w:themeColor="accent1" w:themeShade="80"/>
          <w:sz w:val="24"/>
          <w:szCs w:val="24"/>
        </w:rPr>
      </w:pPr>
      <w:r w:rsidRPr="00F82713">
        <w:rPr>
          <w:color w:val="1F3864" w:themeColor="accent1" w:themeShade="80"/>
          <w:sz w:val="24"/>
          <w:szCs w:val="24"/>
        </w:rPr>
        <w:t>connaître l'anatomie et la physiologie de la région abdomino-pelvienne</w:t>
      </w:r>
    </w:p>
    <w:p w14:paraId="4C3D5263" w14:textId="55A3FD1D" w:rsidR="00F82713" w:rsidRPr="00F82713" w:rsidRDefault="00F82713" w:rsidP="00F82713">
      <w:pPr>
        <w:numPr>
          <w:ilvl w:val="0"/>
          <w:numId w:val="5"/>
        </w:numPr>
        <w:spacing w:after="0"/>
        <w:rPr>
          <w:color w:val="1F3864" w:themeColor="accent1" w:themeShade="80"/>
          <w:sz w:val="24"/>
          <w:szCs w:val="24"/>
        </w:rPr>
      </w:pPr>
      <w:r w:rsidRPr="00F82713">
        <w:rPr>
          <w:color w:val="1F3864" w:themeColor="accent1" w:themeShade="80"/>
          <w:sz w:val="24"/>
          <w:szCs w:val="24"/>
        </w:rPr>
        <w:t>connaître les principaux troubles abdomino-pelviens rencontrés chez les coureurs</w:t>
      </w:r>
    </w:p>
    <w:p w14:paraId="678E8531" w14:textId="292511F0" w:rsidR="00F82713" w:rsidRPr="00F82713" w:rsidRDefault="00F82713" w:rsidP="00F82713">
      <w:pPr>
        <w:numPr>
          <w:ilvl w:val="0"/>
          <w:numId w:val="5"/>
        </w:numPr>
        <w:spacing w:after="0"/>
        <w:rPr>
          <w:color w:val="1F3864" w:themeColor="accent1" w:themeShade="80"/>
          <w:sz w:val="24"/>
          <w:szCs w:val="24"/>
        </w:rPr>
      </w:pPr>
      <w:r w:rsidRPr="00F82713">
        <w:rPr>
          <w:color w:val="1F3864" w:themeColor="accent1" w:themeShade="80"/>
          <w:sz w:val="24"/>
          <w:szCs w:val="24"/>
        </w:rPr>
        <w:t>comprendre l'influence de la course à pied sur la région abdomino-pelvienne</w:t>
      </w:r>
    </w:p>
    <w:p w14:paraId="619891D9" w14:textId="0A0E639A" w:rsidR="00F82713" w:rsidRPr="00F82713" w:rsidRDefault="00F82713" w:rsidP="00F82713">
      <w:pPr>
        <w:numPr>
          <w:ilvl w:val="0"/>
          <w:numId w:val="5"/>
        </w:numPr>
        <w:spacing w:after="0"/>
        <w:rPr>
          <w:color w:val="1F3864" w:themeColor="accent1" w:themeShade="80"/>
          <w:sz w:val="24"/>
          <w:szCs w:val="24"/>
        </w:rPr>
      </w:pPr>
      <w:r w:rsidRPr="00F82713">
        <w:rPr>
          <w:color w:val="1F3864" w:themeColor="accent1" w:themeShade="80"/>
          <w:sz w:val="24"/>
          <w:szCs w:val="24"/>
        </w:rPr>
        <w:t>appliquer le concept de quantification du stress mécanique au périnée</w:t>
      </w:r>
    </w:p>
    <w:p w14:paraId="352024FF" w14:textId="62078783" w:rsidR="00F82713" w:rsidRPr="00F82713" w:rsidRDefault="00F82713" w:rsidP="00F82713">
      <w:pPr>
        <w:numPr>
          <w:ilvl w:val="0"/>
          <w:numId w:val="5"/>
        </w:numPr>
        <w:spacing w:after="0"/>
        <w:rPr>
          <w:color w:val="1F3864" w:themeColor="accent1" w:themeShade="80"/>
          <w:sz w:val="24"/>
          <w:szCs w:val="24"/>
        </w:rPr>
      </w:pPr>
      <w:r w:rsidRPr="00F82713">
        <w:rPr>
          <w:color w:val="1F3864" w:themeColor="accent1" w:themeShade="80"/>
          <w:sz w:val="24"/>
          <w:szCs w:val="24"/>
        </w:rPr>
        <w:t>comprendre l'influence de la grossesse, de la période post-partum, de l'allaitement et de la ménopause sur la pratique de la course à pied</w:t>
      </w:r>
    </w:p>
    <w:p w14:paraId="2D382B72" w14:textId="55E69497" w:rsidR="00F82713" w:rsidRPr="00F82713" w:rsidRDefault="00FD02D5" w:rsidP="00F82713">
      <w:pPr>
        <w:numPr>
          <w:ilvl w:val="0"/>
          <w:numId w:val="5"/>
        </w:numPr>
        <w:spacing w:after="0"/>
        <w:rPr>
          <w:color w:val="1F3864" w:themeColor="accent1" w:themeShade="80"/>
          <w:sz w:val="24"/>
          <w:szCs w:val="24"/>
        </w:rPr>
      </w:pPr>
      <w:r w:rsidRPr="00E108FD">
        <w:rPr>
          <w:noProof/>
          <w:color w:val="1F3864" w:themeColor="accent1" w:themeShade="80"/>
          <w:sz w:val="24"/>
          <w:szCs w:val="24"/>
        </w:rPr>
        <w:drawing>
          <wp:anchor distT="0" distB="0" distL="114300" distR="114300" simplePos="0" relativeHeight="251661312" behindDoc="1" locked="0" layoutInCell="1" allowOverlap="1" wp14:anchorId="42830E39" wp14:editId="09DF4332">
            <wp:simplePos x="0" y="0"/>
            <wp:positionH relativeFrom="page">
              <wp:align>right</wp:align>
            </wp:positionH>
            <wp:positionV relativeFrom="page">
              <wp:posOffset>8705215</wp:posOffset>
            </wp:positionV>
            <wp:extent cx="7760970" cy="1986915"/>
            <wp:effectExtent l="0" t="0" r="0" b="0"/>
            <wp:wrapTight wrapText="bothSides">
              <wp:wrapPolygon edited="0">
                <wp:start x="0" y="0"/>
                <wp:lineTo x="0" y="21331"/>
                <wp:lineTo x="21526" y="21331"/>
                <wp:lineTo x="2152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0970" cy="1986915"/>
                    </a:xfrm>
                    <a:prstGeom prst="rect">
                      <a:avLst/>
                    </a:prstGeom>
                    <a:noFill/>
                  </pic:spPr>
                </pic:pic>
              </a:graphicData>
            </a:graphic>
            <wp14:sizeRelH relativeFrom="margin">
              <wp14:pctWidth>0</wp14:pctWidth>
            </wp14:sizeRelH>
            <wp14:sizeRelV relativeFrom="margin">
              <wp14:pctHeight>0</wp14:pctHeight>
            </wp14:sizeRelV>
          </wp:anchor>
        </w:drawing>
      </w:r>
      <w:r w:rsidR="00F82713" w:rsidRPr="00F82713">
        <w:rPr>
          <w:color w:val="1F3864" w:themeColor="accent1" w:themeShade="80"/>
          <w:sz w:val="24"/>
          <w:szCs w:val="24"/>
        </w:rPr>
        <w:t>utiliser le programme de retour à la course à pied après l'accouchement</w:t>
      </w:r>
    </w:p>
    <w:p w14:paraId="5EE781F7" w14:textId="6CEADD5F" w:rsidR="00F82713" w:rsidRPr="00F82713" w:rsidRDefault="00F82713" w:rsidP="00F82713">
      <w:pPr>
        <w:numPr>
          <w:ilvl w:val="0"/>
          <w:numId w:val="5"/>
        </w:numPr>
        <w:spacing w:after="0"/>
        <w:rPr>
          <w:color w:val="1F3864" w:themeColor="accent1" w:themeShade="80"/>
          <w:sz w:val="24"/>
          <w:szCs w:val="24"/>
        </w:rPr>
      </w:pPr>
      <w:r w:rsidRPr="00F82713">
        <w:rPr>
          <w:color w:val="1F3864" w:themeColor="accent1" w:themeShade="80"/>
          <w:sz w:val="24"/>
          <w:szCs w:val="24"/>
        </w:rPr>
        <w:t>évaluer et analyser la fonction abdomino-pelvienne chez les coureurs</w:t>
      </w:r>
    </w:p>
    <w:p w14:paraId="4E9C990C" w14:textId="5EC5D2FC" w:rsidR="00F82713" w:rsidRPr="00E108FD" w:rsidRDefault="00F82713" w:rsidP="00F82713">
      <w:pPr>
        <w:numPr>
          <w:ilvl w:val="0"/>
          <w:numId w:val="5"/>
        </w:numPr>
        <w:spacing w:after="0"/>
        <w:rPr>
          <w:color w:val="1F3864" w:themeColor="accent1" w:themeShade="80"/>
          <w:sz w:val="24"/>
          <w:szCs w:val="24"/>
        </w:rPr>
      </w:pPr>
      <w:r w:rsidRPr="00F82713">
        <w:rPr>
          <w:color w:val="1F3864" w:themeColor="accent1" w:themeShade="80"/>
          <w:sz w:val="24"/>
          <w:szCs w:val="24"/>
        </w:rPr>
        <w:t>prescrire les exercices thérapeutiques appropriés chez la coureuse enceinte ou en post-partum  </w:t>
      </w:r>
    </w:p>
    <w:sectPr w:rsidR="00F82713" w:rsidRPr="00E108FD" w:rsidSect="00195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789"/>
    <w:multiLevelType w:val="hybridMultilevel"/>
    <w:tmpl w:val="2A1AA5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80107D"/>
    <w:multiLevelType w:val="multilevel"/>
    <w:tmpl w:val="5F0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F3069"/>
    <w:multiLevelType w:val="hybridMultilevel"/>
    <w:tmpl w:val="E988AC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E20342"/>
    <w:multiLevelType w:val="hybridMultilevel"/>
    <w:tmpl w:val="4AAE47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F783189"/>
    <w:multiLevelType w:val="hybridMultilevel"/>
    <w:tmpl w:val="04268B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D5"/>
    <w:rsid w:val="00114364"/>
    <w:rsid w:val="00154B76"/>
    <w:rsid w:val="00191EB8"/>
    <w:rsid w:val="00195BD5"/>
    <w:rsid w:val="00216B7C"/>
    <w:rsid w:val="002F71A9"/>
    <w:rsid w:val="003038C2"/>
    <w:rsid w:val="003940D6"/>
    <w:rsid w:val="003D4606"/>
    <w:rsid w:val="00433A2C"/>
    <w:rsid w:val="00461DF2"/>
    <w:rsid w:val="00487DEC"/>
    <w:rsid w:val="006C6713"/>
    <w:rsid w:val="007F371D"/>
    <w:rsid w:val="008A0991"/>
    <w:rsid w:val="00A33C70"/>
    <w:rsid w:val="00D719F7"/>
    <w:rsid w:val="00E108FD"/>
    <w:rsid w:val="00E5741D"/>
    <w:rsid w:val="00E85816"/>
    <w:rsid w:val="00EE4705"/>
    <w:rsid w:val="00F75636"/>
    <w:rsid w:val="00F82713"/>
    <w:rsid w:val="00FD02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7221"/>
  <w15:chartTrackingRefBased/>
  <w15:docId w15:val="{6EA1289D-38C6-4339-A178-415CAD17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1A9"/>
    <w:pPr>
      <w:ind w:left="720"/>
      <w:contextualSpacing/>
    </w:pPr>
  </w:style>
  <w:style w:type="character" w:styleId="Lienhypertexte">
    <w:name w:val="Hyperlink"/>
    <w:basedOn w:val="Policepardfaut"/>
    <w:uiPriority w:val="99"/>
    <w:unhideWhenUsed/>
    <w:rsid w:val="003D4606"/>
    <w:rPr>
      <w:color w:val="0563C1" w:themeColor="hyperlink"/>
      <w:u w:val="single"/>
    </w:rPr>
  </w:style>
  <w:style w:type="character" w:styleId="Mentionnonrsolue">
    <w:name w:val="Unresolved Mention"/>
    <w:basedOn w:val="Policepardfaut"/>
    <w:uiPriority w:val="99"/>
    <w:semiHidden/>
    <w:unhideWhenUsed/>
    <w:rsid w:val="003D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84078">
      <w:bodyDiv w:val="1"/>
      <w:marLeft w:val="0"/>
      <w:marRight w:val="0"/>
      <w:marTop w:val="0"/>
      <w:marBottom w:val="0"/>
      <w:divBdr>
        <w:top w:val="none" w:sz="0" w:space="0" w:color="auto"/>
        <w:left w:val="none" w:sz="0" w:space="0" w:color="auto"/>
        <w:bottom w:val="none" w:sz="0" w:space="0" w:color="auto"/>
        <w:right w:val="none" w:sz="0" w:space="0" w:color="auto"/>
      </w:divBdr>
      <w:divsChild>
        <w:div w:id="1636988054">
          <w:marLeft w:val="0"/>
          <w:marRight w:val="0"/>
          <w:marTop w:val="0"/>
          <w:marBottom w:val="0"/>
          <w:divBdr>
            <w:top w:val="none" w:sz="0" w:space="0" w:color="auto"/>
            <w:left w:val="none" w:sz="0" w:space="0" w:color="auto"/>
            <w:bottom w:val="none" w:sz="0" w:space="0" w:color="auto"/>
            <w:right w:val="none" w:sz="0" w:space="0" w:color="auto"/>
          </w:divBdr>
        </w:div>
        <w:div w:id="1503860766">
          <w:marLeft w:val="0"/>
          <w:marRight w:val="0"/>
          <w:marTop w:val="0"/>
          <w:marBottom w:val="0"/>
          <w:divBdr>
            <w:top w:val="none" w:sz="0" w:space="0" w:color="auto"/>
            <w:left w:val="none" w:sz="0" w:space="0" w:color="auto"/>
            <w:bottom w:val="none" w:sz="0" w:space="0" w:color="auto"/>
            <w:right w:val="none" w:sz="0" w:space="0" w:color="auto"/>
          </w:divBdr>
        </w:div>
        <w:div w:id="1254624342">
          <w:marLeft w:val="0"/>
          <w:marRight w:val="0"/>
          <w:marTop w:val="0"/>
          <w:marBottom w:val="0"/>
          <w:divBdr>
            <w:top w:val="none" w:sz="0" w:space="0" w:color="auto"/>
            <w:left w:val="none" w:sz="0" w:space="0" w:color="auto"/>
            <w:bottom w:val="none" w:sz="0" w:space="0" w:color="auto"/>
            <w:right w:val="none" w:sz="0" w:space="0" w:color="auto"/>
          </w:divBdr>
        </w:div>
        <w:div w:id="1464080623">
          <w:marLeft w:val="0"/>
          <w:marRight w:val="0"/>
          <w:marTop w:val="0"/>
          <w:marBottom w:val="0"/>
          <w:divBdr>
            <w:top w:val="none" w:sz="0" w:space="0" w:color="auto"/>
            <w:left w:val="none" w:sz="0" w:space="0" w:color="auto"/>
            <w:bottom w:val="none" w:sz="0" w:space="0" w:color="auto"/>
            <w:right w:val="none" w:sz="0" w:space="0" w:color="auto"/>
          </w:divBdr>
        </w:div>
        <w:div w:id="522476953">
          <w:marLeft w:val="0"/>
          <w:marRight w:val="0"/>
          <w:marTop w:val="0"/>
          <w:marBottom w:val="0"/>
          <w:divBdr>
            <w:top w:val="none" w:sz="0" w:space="0" w:color="auto"/>
            <w:left w:val="none" w:sz="0" w:space="0" w:color="auto"/>
            <w:bottom w:val="none" w:sz="0" w:space="0" w:color="auto"/>
            <w:right w:val="none" w:sz="0" w:space="0" w:color="auto"/>
          </w:divBdr>
        </w:div>
        <w:div w:id="1339502674">
          <w:marLeft w:val="0"/>
          <w:marRight w:val="0"/>
          <w:marTop w:val="0"/>
          <w:marBottom w:val="0"/>
          <w:divBdr>
            <w:top w:val="none" w:sz="0" w:space="0" w:color="auto"/>
            <w:left w:val="none" w:sz="0" w:space="0" w:color="auto"/>
            <w:bottom w:val="none" w:sz="0" w:space="0" w:color="auto"/>
            <w:right w:val="none" w:sz="0" w:space="0" w:color="auto"/>
          </w:divBdr>
        </w:div>
        <w:div w:id="1631011489">
          <w:marLeft w:val="0"/>
          <w:marRight w:val="0"/>
          <w:marTop w:val="0"/>
          <w:marBottom w:val="0"/>
          <w:divBdr>
            <w:top w:val="none" w:sz="0" w:space="0" w:color="auto"/>
            <w:left w:val="none" w:sz="0" w:space="0" w:color="auto"/>
            <w:bottom w:val="none" w:sz="0" w:space="0" w:color="auto"/>
            <w:right w:val="none" w:sz="0" w:space="0" w:color="auto"/>
          </w:divBdr>
        </w:div>
        <w:div w:id="75551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Van Dooren</dc:creator>
  <cp:keywords/>
  <dc:description/>
  <cp:lastModifiedBy>Fabienne Van Dooren</cp:lastModifiedBy>
  <cp:revision>8</cp:revision>
  <dcterms:created xsi:type="dcterms:W3CDTF">2019-12-17T10:39:00Z</dcterms:created>
  <dcterms:modified xsi:type="dcterms:W3CDTF">2019-12-18T11:48:00Z</dcterms:modified>
</cp:coreProperties>
</file>